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FCC554" w14:textId="7FE1F72E" w:rsidR="008A17D7" w:rsidRPr="008A17D7" w:rsidRDefault="008A17D7" w:rsidP="008A17D7">
      <w:pPr>
        <w:spacing w:before="100" w:beforeAutospacing="1" w:after="100" w:afterAutospacing="1" w:line="240" w:lineRule="auto"/>
        <w:jc w:val="center"/>
        <w:outlineLvl w:val="1"/>
        <w:rPr>
          <w:rFonts w:ascii="Segoe UI" w:eastAsia="Times New Roman" w:hAnsi="Segoe UI" w:cs="Segoe UI"/>
          <w:b/>
          <w:bCs/>
          <w:color w:val="EE0000"/>
          <w:kern w:val="0"/>
          <w:sz w:val="44"/>
          <w:szCs w:val="44"/>
          <w14:ligatures w14:val="none"/>
        </w:rPr>
      </w:pPr>
      <w:r w:rsidRPr="008A17D7">
        <w:rPr>
          <w:rFonts w:ascii="Segoe UI" w:eastAsia="Times New Roman" w:hAnsi="Segoe UI" w:cs="Segoe UI"/>
          <w:b/>
          <w:bCs/>
          <w:color w:val="EE0000"/>
          <w:kern w:val="0"/>
          <w:sz w:val="44"/>
          <w:szCs w:val="44"/>
          <w14:ligatures w14:val="none"/>
        </w:rPr>
        <w:t>Phase 3: Execution</w:t>
      </w:r>
      <w:r w:rsidRPr="008A17D7">
        <w:rPr>
          <w:rFonts w:ascii="Segoe UI" w:eastAsia="Times New Roman" w:hAnsi="Segoe UI" w:cs="Segoe UI"/>
          <w:b/>
          <w:bCs/>
          <w:color w:val="EE0000"/>
          <w:kern w:val="0"/>
          <w:sz w:val="44"/>
          <w:szCs w:val="44"/>
          <w14:ligatures w14:val="none"/>
        </w:rPr>
        <w:t xml:space="preserve"> </w:t>
      </w:r>
      <w:r w:rsidRPr="008A17D7">
        <w:rPr>
          <w:rFonts w:ascii="Segoe UI" w:hAnsi="Segoe UI" w:cs="Segoe UI"/>
          <w:b/>
          <w:bCs/>
          <w:color w:val="EE0000"/>
          <w:sz w:val="44"/>
          <w:szCs w:val="44"/>
        </w:rPr>
        <w:t>SOP Document</w:t>
      </w:r>
    </w:p>
    <w:p w14:paraId="082B1118"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The execution phase represents the point where planning transforms into action. This stage of the AMC Process Automation and Workflow Streamlining Project brought the team’s strategic vision to life, enabling a shift from manual FEMA cost-tracking workflows to an integrated, automated environment in </w:t>
      </w:r>
      <w:r w:rsidRPr="008A17D7">
        <w:rPr>
          <w:rFonts w:ascii="Times New Roman" w:eastAsia="Times New Roman" w:hAnsi="Times New Roman" w:cs="Times New Roman"/>
          <w:b/>
          <w:bCs/>
          <w:kern w:val="0"/>
          <w14:ligatures w14:val="none"/>
        </w:rPr>
        <w:t>Jira</w:t>
      </w:r>
      <w:r w:rsidRPr="008A17D7">
        <w:rPr>
          <w:rFonts w:ascii="Times New Roman" w:eastAsia="Times New Roman" w:hAnsi="Times New Roman" w:cs="Times New Roman"/>
          <w:kern w:val="0"/>
          <w14:ligatures w14:val="none"/>
        </w:rPr>
        <w:t>. The execution activities were carried out in close collaboration with AMC leadership, cross-functional members, and IT support, ensuring that each milestone aligned with FDEM’s operational standards and FEMA compliance protocols.</w:t>
      </w:r>
    </w:p>
    <w:p w14:paraId="3F43893C" w14:textId="48B0BFAB" w:rsidR="008A17D7" w:rsidRPr="008A17D7" w:rsidRDefault="008A17D7" w:rsidP="008A17D7">
      <w:pPr>
        <w:spacing w:after="0"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sz w:val="27"/>
          <w:szCs w:val="27"/>
          <w14:ligatures w14:val="none"/>
        </w:rPr>
        <w:t>1. Requirements Collection</w:t>
      </w:r>
    </w:p>
    <w:p w14:paraId="1CF48EDA"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The first critical step in this phase was </w:t>
      </w:r>
      <w:r w:rsidRPr="008A17D7">
        <w:rPr>
          <w:rFonts w:ascii="Times New Roman" w:eastAsia="Times New Roman" w:hAnsi="Times New Roman" w:cs="Times New Roman"/>
          <w:b/>
          <w:bCs/>
          <w:kern w:val="0"/>
          <w14:ligatures w14:val="none"/>
        </w:rPr>
        <w:t>requirements elicitation</w:t>
      </w:r>
      <w:r w:rsidRPr="008A17D7">
        <w:rPr>
          <w:rFonts w:ascii="Times New Roman" w:eastAsia="Times New Roman" w:hAnsi="Times New Roman" w:cs="Times New Roman"/>
          <w:kern w:val="0"/>
          <w14:ligatures w14:val="none"/>
        </w:rPr>
        <w:t>, designed to capture the real challenges faced by AMC personnel in their daily FEMA cost-processing activities.</w:t>
      </w:r>
      <w:r w:rsidRPr="008A17D7">
        <w:rPr>
          <w:rFonts w:ascii="Times New Roman" w:eastAsia="Times New Roman" w:hAnsi="Times New Roman" w:cs="Times New Roman"/>
          <w:kern w:val="0"/>
          <w14:ligatures w14:val="none"/>
        </w:rPr>
        <w:br/>
        <w:t xml:space="preserve">I conducted a series of </w:t>
      </w:r>
      <w:r w:rsidRPr="008A17D7">
        <w:rPr>
          <w:rFonts w:ascii="Times New Roman" w:eastAsia="Times New Roman" w:hAnsi="Times New Roman" w:cs="Times New Roman"/>
          <w:b/>
          <w:bCs/>
          <w:kern w:val="0"/>
          <w14:ligatures w14:val="none"/>
        </w:rPr>
        <w:t>interactive interviews and working sessions</w:t>
      </w:r>
      <w:r w:rsidRPr="008A17D7">
        <w:rPr>
          <w:rFonts w:ascii="Times New Roman" w:eastAsia="Times New Roman" w:hAnsi="Times New Roman" w:cs="Times New Roman"/>
          <w:kern w:val="0"/>
          <w14:ligatures w14:val="none"/>
        </w:rPr>
        <w:t xml:space="preserve"> with the AMC team to identify bottlenecks, repetitive manual steps, and potential automation opportunities. During these sessions, team members demonstrated their existing methods for data entry, validation, and F-ROC (Florida Recovery Obligation Calculation) processing, allowing me to map the “as-is” workflow in detail.</w:t>
      </w:r>
    </w:p>
    <w:p w14:paraId="7388C3F8" w14:textId="0525876C"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This information was translated into a </w:t>
      </w:r>
      <w:r w:rsidRPr="008A17D7">
        <w:rPr>
          <w:rFonts w:ascii="Times New Roman" w:eastAsia="Times New Roman" w:hAnsi="Times New Roman" w:cs="Times New Roman"/>
          <w:b/>
          <w:bCs/>
          <w:kern w:val="0"/>
          <w14:ligatures w14:val="none"/>
        </w:rPr>
        <w:t>Process Flow Diagram</w:t>
      </w:r>
      <w:r w:rsidRPr="008A17D7">
        <w:rPr>
          <w:rFonts w:ascii="Times New Roman" w:eastAsia="Times New Roman" w:hAnsi="Times New Roman" w:cs="Times New Roman"/>
          <w:kern w:val="0"/>
          <w14:ligatures w14:val="none"/>
        </w:rPr>
        <w:t xml:space="preserve"> using standardized business process modeling conventions. The diagram served as a visual reference to illustrate dependencies and communication gaps. Based on this analysis, </w:t>
      </w:r>
      <w:r w:rsidRPr="008A17D7">
        <w:rPr>
          <w:rFonts w:ascii="Times New Roman" w:eastAsia="Times New Roman" w:hAnsi="Times New Roman" w:cs="Times New Roman"/>
          <w:b/>
          <w:bCs/>
          <w:kern w:val="0"/>
          <w14:ligatures w14:val="none"/>
        </w:rPr>
        <w:t>automation objectives</w:t>
      </w:r>
      <w:r w:rsidRPr="008A17D7">
        <w:rPr>
          <w:rFonts w:ascii="Times New Roman" w:eastAsia="Times New Roman" w:hAnsi="Times New Roman" w:cs="Times New Roman"/>
          <w:kern w:val="0"/>
          <w14:ligatures w14:val="none"/>
        </w:rPr>
        <w:t xml:space="preserve"> were defined for each task — such as automating invoice validations, scheduling reminders for due dates, and implementing approval </w:t>
      </w:r>
      <w:proofErr w:type="spellStart"/>
      <w:proofErr w:type="gramStart"/>
      <w:r w:rsidRPr="008A17D7">
        <w:rPr>
          <w:rFonts w:ascii="Times New Roman" w:eastAsia="Times New Roman" w:hAnsi="Times New Roman" w:cs="Times New Roman"/>
          <w:kern w:val="0"/>
          <w14:ligatures w14:val="none"/>
        </w:rPr>
        <w:t>notifications.This</w:t>
      </w:r>
      <w:proofErr w:type="spellEnd"/>
      <w:proofErr w:type="gramEnd"/>
      <w:r w:rsidRPr="008A17D7">
        <w:rPr>
          <w:rFonts w:ascii="Times New Roman" w:eastAsia="Times New Roman" w:hAnsi="Times New Roman" w:cs="Times New Roman"/>
          <w:kern w:val="0"/>
          <w14:ligatures w14:val="none"/>
        </w:rPr>
        <w:t xml:space="preserve"> collaborative approach not only encouraged stakeholder ownership but also established a shared understanding of project goals and success criteria.</w:t>
      </w:r>
      <w:r>
        <w:rPr>
          <w:rFonts w:ascii="Times New Roman" w:eastAsia="Times New Roman" w:hAnsi="Times New Roman" w:cs="Times New Roman"/>
          <w:kern w:val="0"/>
          <w14:ligatures w14:val="none"/>
        </w:rPr>
        <w:t xml:space="preserve"> </w:t>
      </w:r>
      <w:r>
        <w:rPr>
          <w:rFonts w:ascii="Times New Roman" w:eastAsia="Times New Roman" w:hAnsi="Times New Roman" w:cs="Times New Roman"/>
          <w:noProof/>
          <w:kern w:val="0"/>
        </w:rPr>
        <w:drawing>
          <wp:inline distT="0" distB="0" distL="0" distR="0" wp14:anchorId="14CFA2DD" wp14:editId="58A97759">
            <wp:extent cx="5494965" cy="3401902"/>
            <wp:effectExtent l="12700" t="12700" r="17145" b="14605"/>
            <wp:docPr id="1312290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0971" name="Picture 1312290971"/>
                    <pic:cNvPicPr/>
                  </pic:nvPicPr>
                  <pic:blipFill>
                    <a:blip r:embed="rId5">
                      <a:extLst>
                        <a:ext uri="{28A0092B-C50C-407E-A947-70E740481C1C}">
                          <a14:useLocalDpi xmlns:a14="http://schemas.microsoft.com/office/drawing/2010/main" val="0"/>
                        </a:ext>
                      </a:extLst>
                    </a:blip>
                    <a:stretch>
                      <a:fillRect/>
                    </a:stretch>
                  </pic:blipFill>
                  <pic:spPr>
                    <a:xfrm>
                      <a:off x="0" y="0"/>
                      <a:ext cx="5714690" cy="3537932"/>
                    </a:xfrm>
                    <a:prstGeom prst="rect">
                      <a:avLst/>
                    </a:prstGeom>
                    <a:ln>
                      <a:solidFill>
                        <a:schemeClr val="tx1"/>
                      </a:solidFill>
                    </a:ln>
                  </pic:spPr>
                </pic:pic>
              </a:graphicData>
            </a:graphic>
          </wp:inline>
        </w:drawing>
      </w:r>
    </w:p>
    <w:p w14:paraId="60D2FD8C" w14:textId="3FB5DFCF" w:rsidR="008A17D7" w:rsidRPr="008A17D7" w:rsidRDefault="008A17D7" w:rsidP="008A17D7">
      <w:pPr>
        <w:spacing w:after="0" w:line="240" w:lineRule="auto"/>
        <w:rPr>
          <w:rFonts w:ascii="Times New Roman" w:eastAsia="Times New Roman" w:hAnsi="Times New Roman" w:cs="Times New Roman"/>
          <w:kern w:val="0"/>
          <w14:ligatures w14:val="none"/>
        </w:rPr>
      </w:pPr>
    </w:p>
    <w:p w14:paraId="1955D8D3" w14:textId="77777777" w:rsidR="008A17D7" w:rsidRPr="008A17D7" w:rsidRDefault="008A17D7" w:rsidP="008A17D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7D7">
        <w:rPr>
          <w:rFonts w:ascii="Times New Roman" w:eastAsia="Times New Roman" w:hAnsi="Times New Roman" w:cs="Times New Roman"/>
          <w:b/>
          <w:bCs/>
          <w:kern w:val="0"/>
          <w:sz w:val="27"/>
          <w:szCs w:val="27"/>
          <w14:ligatures w14:val="none"/>
        </w:rPr>
        <w:t>2. Jira Configuration</w:t>
      </w:r>
    </w:p>
    <w:p w14:paraId="0D6BDEE3"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With a clear process understanding in place, the next activity focused on </w:t>
      </w:r>
      <w:r w:rsidRPr="008A17D7">
        <w:rPr>
          <w:rFonts w:ascii="Times New Roman" w:eastAsia="Times New Roman" w:hAnsi="Times New Roman" w:cs="Times New Roman"/>
          <w:b/>
          <w:bCs/>
          <w:kern w:val="0"/>
          <w14:ligatures w14:val="none"/>
        </w:rPr>
        <w:t>Jira configuration and environment setup</w:t>
      </w:r>
      <w:r w:rsidRPr="008A17D7">
        <w:rPr>
          <w:rFonts w:ascii="Times New Roman" w:eastAsia="Times New Roman" w:hAnsi="Times New Roman" w:cs="Times New Roman"/>
          <w:kern w:val="0"/>
          <w14:ligatures w14:val="none"/>
        </w:rPr>
        <w:t xml:space="preserve">. A dedicated project space titled </w:t>
      </w:r>
      <w:r w:rsidRPr="008A17D7">
        <w:rPr>
          <w:rFonts w:ascii="Times New Roman" w:eastAsia="Times New Roman" w:hAnsi="Times New Roman" w:cs="Times New Roman"/>
          <w:b/>
          <w:bCs/>
          <w:kern w:val="0"/>
          <w14:ligatures w14:val="none"/>
        </w:rPr>
        <w:t>“AMC Cost Automation”</w:t>
      </w:r>
      <w:r w:rsidRPr="008A17D7">
        <w:rPr>
          <w:rFonts w:ascii="Times New Roman" w:eastAsia="Times New Roman" w:hAnsi="Times New Roman" w:cs="Times New Roman"/>
          <w:kern w:val="0"/>
          <w14:ligatures w14:val="none"/>
        </w:rPr>
        <w:t xml:space="preserve"> was created to centralize all FEMA-related cost operations under one structured digital platform.</w:t>
      </w:r>
    </w:p>
    <w:p w14:paraId="7E5261D5"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Within this environment, I configured </w:t>
      </w:r>
      <w:r w:rsidRPr="008A17D7">
        <w:rPr>
          <w:rFonts w:ascii="Times New Roman" w:eastAsia="Times New Roman" w:hAnsi="Times New Roman" w:cs="Times New Roman"/>
          <w:b/>
          <w:bCs/>
          <w:kern w:val="0"/>
          <w14:ligatures w14:val="none"/>
        </w:rPr>
        <w:t>custom issue types</w:t>
      </w:r>
      <w:r w:rsidRPr="008A17D7">
        <w:rPr>
          <w:rFonts w:ascii="Times New Roman" w:eastAsia="Times New Roman" w:hAnsi="Times New Roman" w:cs="Times New Roman"/>
          <w:kern w:val="0"/>
          <w14:ligatures w14:val="none"/>
        </w:rPr>
        <w:t xml:space="preserve"> that reflected the functional nature of AMC’s work, including:</w:t>
      </w:r>
    </w:p>
    <w:p w14:paraId="39803180" w14:textId="77777777" w:rsidR="008A17D7" w:rsidRPr="008A17D7" w:rsidRDefault="008A17D7" w:rsidP="008A17D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Invoice Validation</w:t>
      </w:r>
      <w:r w:rsidRPr="008A17D7">
        <w:rPr>
          <w:rFonts w:ascii="Times New Roman" w:eastAsia="Times New Roman" w:hAnsi="Times New Roman" w:cs="Times New Roman"/>
          <w:kern w:val="0"/>
          <w14:ligatures w14:val="none"/>
        </w:rPr>
        <w:t xml:space="preserve"> – Tracking and verifying cost documentation.</w:t>
      </w:r>
    </w:p>
    <w:p w14:paraId="05F7BE6A" w14:textId="77777777" w:rsidR="008A17D7" w:rsidRPr="008A17D7" w:rsidRDefault="008A17D7" w:rsidP="008A17D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Reimbursement</w:t>
      </w:r>
      <w:r w:rsidRPr="008A17D7">
        <w:rPr>
          <w:rFonts w:ascii="Times New Roman" w:eastAsia="Times New Roman" w:hAnsi="Times New Roman" w:cs="Times New Roman"/>
          <w:kern w:val="0"/>
          <w14:ligatures w14:val="none"/>
        </w:rPr>
        <w:t xml:space="preserve"> – Managing fund disbursement requests.</w:t>
      </w:r>
    </w:p>
    <w:p w14:paraId="0C50A3DB" w14:textId="77777777" w:rsidR="008A17D7" w:rsidRPr="008A17D7" w:rsidRDefault="008A17D7" w:rsidP="008A17D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Cost Audit</w:t>
      </w:r>
      <w:r w:rsidRPr="008A17D7">
        <w:rPr>
          <w:rFonts w:ascii="Times New Roman" w:eastAsia="Times New Roman" w:hAnsi="Times New Roman" w:cs="Times New Roman"/>
          <w:kern w:val="0"/>
          <w14:ligatures w14:val="none"/>
        </w:rPr>
        <w:t xml:space="preserve"> – Reviewing data accuracy and compliance records.</w:t>
      </w:r>
    </w:p>
    <w:p w14:paraId="0CAAB6A5" w14:textId="77777777" w:rsidR="008A17D7" w:rsidRPr="008A17D7" w:rsidRDefault="008A17D7" w:rsidP="008A17D7">
      <w:pPr>
        <w:numPr>
          <w:ilvl w:val="0"/>
          <w:numId w:val="1"/>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Review</w:t>
      </w:r>
      <w:r w:rsidRPr="008A17D7">
        <w:rPr>
          <w:rFonts w:ascii="Times New Roman" w:eastAsia="Times New Roman" w:hAnsi="Times New Roman" w:cs="Times New Roman"/>
          <w:kern w:val="0"/>
          <w14:ligatures w14:val="none"/>
        </w:rPr>
        <w:t xml:space="preserve"> – Final validation and sign-off before archival.</w:t>
      </w:r>
    </w:p>
    <w:p w14:paraId="0C2D8042"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Each issue type was associated with </w:t>
      </w:r>
      <w:r w:rsidRPr="008A17D7">
        <w:rPr>
          <w:rFonts w:ascii="Times New Roman" w:eastAsia="Times New Roman" w:hAnsi="Times New Roman" w:cs="Times New Roman"/>
          <w:b/>
          <w:bCs/>
          <w:kern w:val="0"/>
          <w14:ligatures w14:val="none"/>
        </w:rPr>
        <w:t>custom workflows</w:t>
      </w:r>
      <w:r w:rsidRPr="008A17D7">
        <w:rPr>
          <w:rFonts w:ascii="Times New Roman" w:eastAsia="Times New Roman" w:hAnsi="Times New Roman" w:cs="Times New Roman"/>
          <w:kern w:val="0"/>
          <w14:ligatures w14:val="none"/>
        </w:rPr>
        <w:t xml:space="preserve"> mirroring FEMA’s procedural framework:</w:t>
      </w:r>
      <w:r w:rsidRPr="008A17D7">
        <w:rPr>
          <w:rFonts w:ascii="Times New Roman" w:eastAsia="Times New Roman" w:hAnsi="Times New Roman" w:cs="Times New Roman"/>
          <w:kern w:val="0"/>
          <w14:ligatures w14:val="none"/>
        </w:rPr>
        <w:br/>
      </w:r>
      <w:r w:rsidRPr="008A17D7">
        <w:rPr>
          <w:rFonts w:ascii="Times New Roman" w:eastAsia="Times New Roman" w:hAnsi="Times New Roman" w:cs="Times New Roman"/>
          <w:b/>
          <w:bCs/>
          <w:kern w:val="0"/>
          <w14:ligatures w14:val="none"/>
        </w:rPr>
        <w:t>To Do → In Progress → Review → Approved → Archived</w:t>
      </w:r>
      <w:r w:rsidRPr="008A17D7">
        <w:rPr>
          <w:rFonts w:ascii="Times New Roman" w:eastAsia="Times New Roman" w:hAnsi="Times New Roman" w:cs="Times New Roman"/>
          <w:kern w:val="0"/>
          <w14:ligatures w14:val="none"/>
        </w:rPr>
        <w:t>.</w:t>
      </w:r>
    </w:p>
    <w:p w14:paraId="489E0CD0"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I also implemented </w:t>
      </w:r>
      <w:r w:rsidRPr="008A17D7">
        <w:rPr>
          <w:rFonts w:ascii="Times New Roman" w:eastAsia="Times New Roman" w:hAnsi="Times New Roman" w:cs="Times New Roman"/>
          <w:b/>
          <w:bCs/>
          <w:kern w:val="0"/>
          <w14:ligatures w14:val="none"/>
        </w:rPr>
        <w:t>automation rules</w:t>
      </w:r>
      <w:r w:rsidRPr="008A17D7">
        <w:rPr>
          <w:rFonts w:ascii="Times New Roman" w:eastAsia="Times New Roman" w:hAnsi="Times New Roman" w:cs="Times New Roman"/>
          <w:kern w:val="0"/>
          <w14:ligatures w14:val="none"/>
        </w:rPr>
        <w:t xml:space="preserve"> to streamline routine actions. For example:</w:t>
      </w:r>
    </w:p>
    <w:p w14:paraId="725E612D" w14:textId="77777777" w:rsidR="008A17D7" w:rsidRPr="008A17D7" w:rsidRDefault="008A17D7" w:rsidP="008A17D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Status transitions automatically occurred once preceding tasks were marked complete.</w:t>
      </w:r>
    </w:p>
    <w:p w14:paraId="29C2DE7B" w14:textId="77777777" w:rsidR="008A17D7" w:rsidRPr="008A17D7" w:rsidRDefault="008A17D7" w:rsidP="008A17D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Due-date reminders were sent 24 hours before SLA breaches.</w:t>
      </w:r>
    </w:p>
    <w:p w14:paraId="33DDD426" w14:textId="77777777" w:rsidR="008A17D7" w:rsidRPr="008A17D7" w:rsidRDefault="008A17D7" w:rsidP="008A17D7">
      <w:pPr>
        <w:numPr>
          <w:ilvl w:val="0"/>
          <w:numId w:val="2"/>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Automated email alerts were issued to stakeholders when approvals or reviews were pending.</w:t>
      </w:r>
    </w:p>
    <w:p w14:paraId="602089DF" w14:textId="77777777" w:rsid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This configuration allowed the AMC team to operate within a consistent and traceable system that significantly reduced manual follow-ups and administrative overhead.</w:t>
      </w:r>
    </w:p>
    <w:p w14:paraId="02A3CB2C" w14:textId="40E7979F" w:rsid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14:anchorId="0FB08C5A" wp14:editId="72CCECCB">
            <wp:extent cx="5527282" cy="2539113"/>
            <wp:effectExtent l="12700" t="12700" r="10160" b="13970"/>
            <wp:docPr id="1256488130" name="Picture 3" descr="A diagram of a cost track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488130" name="Picture 3" descr="A diagram of a cost tracking process&#10;&#10;AI-generated content may be incorrect."/>
                    <pic:cNvPicPr/>
                  </pic:nvPicPr>
                  <pic:blipFill rotWithShape="1">
                    <a:blip r:embed="rId6">
                      <a:extLst>
                        <a:ext uri="{28A0092B-C50C-407E-A947-70E740481C1C}">
                          <a14:useLocalDpi xmlns:a14="http://schemas.microsoft.com/office/drawing/2010/main" val="0"/>
                        </a:ext>
                      </a:extLst>
                    </a:blip>
                    <a:srcRect b="22737"/>
                    <a:stretch>
                      <a:fillRect/>
                    </a:stretch>
                  </pic:blipFill>
                  <pic:spPr bwMode="auto">
                    <a:xfrm>
                      <a:off x="0" y="0"/>
                      <a:ext cx="5664151" cy="26019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39E2CD3"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p>
    <w:p w14:paraId="5B562892" w14:textId="3F57D620" w:rsidR="008A17D7" w:rsidRPr="008A17D7" w:rsidRDefault="008A17D7" w:rsidP="008A17D7">
      <w:pPr>
        <w:spacing w:after="0" w:line="240" w:lineRule="auto"/>
        <w:rPr>
          <w:rFonts w:ascii="Times New Roman" w:eastAsia="Times New Roman" w:hAnsi="Times New Roman" w:cs="Times New Roman"/>
          <w:kern w:val="0"/>
          <w14:ligatures w14:val="none"/>
        </w:rPr>
      </w:pPr>
    </w:p>
    <w:p w14:paraId="135F4CD9" w14:textId="77777777" w:rsidR="008A17D7" w:rsidRPr="008A17D7" w:rsidRDefault="008A17D7" w:rsidP="008A17D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7D7">
        <w:rPr>
          <w:rFonts w:ascii="Times New Roman" w:eastAsia="Times New Roman" w:hAnsi="Times New Roman" w:cs="Times New Roman"/>
          <w:b/>
          <w:bCs/>
          <w:kern w:val="0"/>
          <w:sz w:val="27"/>
          <w:szCs w:val="27"/>
          <w14:ligatures w14:val="none"/>
        </w:rPr>
        <w:t xml:space="preserve">3. </w:t>
      </w:r>
      <w:proofErr w:type="spellStart"/>
      <w:r w:rsidRPr="008A17D7">
        <w:rPr>
          <w:rFonts w:ascii="Times New Roman" w:eastAsia="Times New Roman" w:hAnsi="Times New Roman" w:cs="Times New Roman"/>
          <w:b/>
          <w:bCs/>
          <w:kern w:val="0"/>
          <w:sz w:val="27"/>
          <w:szCs w:val="27"/>
          <w14:ligatures w14:val="none"/>
        </w:rPr>
        <w:t>Scrumban</w:t>
      </w:r>
      <w:proofErr w:type="spellEnd"/>
      <w:r w:rsidRPr="008A17D7">
        <w:rPr>
          <w:rFonts w:ascii="Times New Roman" w:eastAsia="Times New Roman" w:hAnsi="Times New Roman" w:cs="Times New Roman"/>
          <w:b/>
          <w:bCs/>
          <w:kern w:val="0"/>
          <w:sz w:val="27"/>
          <w:szCs w:val="27"/>
          <w14:ligatures w14:val="none"/>
        </w:rPr>
        <w:t xml:space="preserve"> Setup</w:t>
      </w:r>
    </w:p>
    <w:p w14:paraId="4A13D236"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Given that AMC’s operations involve both </w:t>
      </w:r>
      <w:r w:rsidRPr="008A17D7">
        <w:rPr>
          <w:rFonts w:ascii="Times New Roman" w:eastAsia="Times New Roman" w:hAnsi="Times New Roman" w:cs="Times New Roman"/>
          <w:b/>
          <w:bCs/>
          <w:kern w:val="0"/>
          <w14:ligatures w14:val="none"/>
        </w:rPr>
        <w:t>repetitive workflows</w:t>
      </w:r>
      <w:r w:rsidRPr="008A17D7">
        <w:rPr>
          <w:rFonts w:ascii="Times New Roman" w:eastAsia="Times New Roman" w:hAnsi="Times New Roman" w:cs="Times New Roman"/>
          <w:kern w:val="0"/>
          <w14:ligatures w14:val="none"/>
        </w:rPr>
        <w:t xml:space="preserve"> (e.g., cost approvals) and </w:t>
      </w:r>
      <w:r w:rsidRPr="008A17D7">
        <w:rPr>
          <w:rFonts w:ascii="Times New Roman" w:eastAsia="Times New Roman" w:hAnsi="Times New Roman" w:cs="Times New Roman"/>
          <w:b/>
          <w:bCs/>
          <w:kern w:val="0"/>
          <w14:ligatures w14:val="none"/>
        </w:rPr>
        <w:t>new automation initiatives</w:t>
      </w:r>
      <w:r w:rsidRPr="008A17D7">
        <w:rPr>
          <w:rFonts w:ascii="Times New Roman" w:eastAsia="Times New Roman" w:hAnsi="Times New Roman" w:cs="Times New Roman"/>
          <w:kern w:val="0"/>
          <w14:ligatures w14:val="none"/>
        </w:rPr>
        <w:t xml:space="preserve">, a </w:t>
      </w:r>
      <w:proofErr w:type="spellStart"/>
      <w:r w:rsidRPr="008A17D7">
        <w:rPr>
          <w:rFonts w:ascii="Times New Roman" w:eastAsia="Times New Roman" w:hAnsi="Times New Roman" w:cs="Times New Roman"/>
          <w:b/>
          <w:bCs/>
          <w:kern w:val="0"/>
          <w14:ligatures w14:val="none"/>
        </w:rPr>
        <w:t>Scrumban</w:t>
      </w:r>
      <w:proofErr w:type="spellEnd"/>
      <w:r w:rsidRPr="008A17D7">
        <w:rPr>
          <w:rFonts w:ascii="Times New Roman" w:eastAsia="Times New Roman" w:hAnsi="Times New Roman" w:cs="Times New Roman"/>
          <w:b/>
          <w:bCs/>
          <w:kern w:val="0"/>
          <w14:ligatures w14:val="none"/>
        </w:rPr>
        <w:t xml:space="preserve"> methodology</w:t>
      </w:r>
      <w:r w:rsidRPr="008A17D7">
        <w:rPr>
          <w:rFonts w:ascii="Times New Roman" w:eastAsia="Times New Roman" w:hAnsi="Times New Roman" w:cs="Times New Roman"/>
          <w:kern w:val="0"/>
          <w14:ligatures w14:val="none"/>
        </w:rPr>
        <w:t xml:space="preserve"> was selected to balance flexibility with structure.</w:t>
      </w:r>
      <w:r w:rsidRPr="008A17D7">
        <w:rPr>
          <w:rFonts w:ascii="Times New Roman" w:eastAsia="Times New Roman" w:hAnsi="Times New Roman" w:cs="Times New Roman"/>
          <w:kern w:val="0"/>
          <w14:ligatures w14:val="none"/>
        </w:rPr>
        <w:br/>
        <w:t>This hybrid approach combined Scrum’s iterative feedback loop with Kanban’s continuous delivery principles, making it ideal for a government project environment.</w:t>
      </w:r>
    </w:p>
    <w:p w14:paraId="75742FFD"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The Jira board was organized into </w:t>
      </w:r>
      <w:r w:rsidRPr="008A17D7">
        <w:rPr>
          <w:rFonts w:ascii="Times New Roman" w:eastAsia="Times New Roman" w:hAnsi="Times New Roman" w:cs="Times New Roman"/>
          <w:b/>
          <w:bCs/>
          <w:kern w:val="0"/>
          <w14:ligatures w14:val="none"/>
        </w:rPr>
        <w:t xml:space="preserve">two primary </w:t>
      </w:r>
      <w:proofErr w:type="spellStart"/>
      <w:r w:rsidRPr="008A17D7">
        <w:rPr>
          <w:rFonts w:ascii="Times New Roman" w:eastAsia="Times New Roman" w:hAnsi="Times New Roman" w:cs="Times New Roman"/>
          <w:b/>
          <w:bCs/>
          <w:kern w:val="0"/>
          <w14:ligatures w14:val="none"/>
        </w:rPr>
        <w:t>swimlanes</w:t>
      </w:r>
      <w:proofErr w:type="spellEnd"/>
      <w:r w:rsidRPr="008A17D7">
        <w:rPr>
          <w:rFonts w:ascii="Times New Roman" w:eastAsia="Times New Roman" w:hAnsi="Times New Roman" w:cs="Times New Roman"/>
          <w:kern w:val="0"/>
          <w14:ligatures w14:val="none"/>
        </w:rPr>
        <w:t>:</w:t>
      </w:r>
    </w:p>
    <w:p w14:paraId="0561FCF7" w14:textId="77777777" w:rsidR="008A17D7" w:rsidRPr="008A17D7" w:rsidRDefault="008A17D7" w:rsidP="008A17D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Recurring Tasks</w:t>
      </w:r>
      <w:r w:rsidRPr="008A17D7">
        <w:rPr>
          <w:rFonts w:ascii="Times New Roman" w:eastAsia="Times New Roman" w:hAnsi="Times New Roman" w:cs="Times New Roman"/>
          <w:kern w:val="0"/>
          <w14:ligatures w14:val="none"/>
        </w:rPr>
        <w:t xml:space="preserve"> – Representing ongoing FEMA reimbursement and validation activities.</w:t>
      </w:r>
    </w:p>
    <w:p w14:paraId="1B32538B" w14:textId="77777777" w:rsidR="008A17D7" w:rsidRPr="008A17D7" w:rsidRDefault="008A17D7" w:rsidP="008A17D7">
      <w:pPr>
        <w:numPr>
          <w:ilvl w:val="0"/>
          <w:numId w:val="3"/>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b/>
          <w:bCs/>
          <w:kern w:val="0"/>
          <w14:ligatures w14:val="none"/>
        </w:rPr>
        <w:t>New Automation Tasks</w:t>
      </w:r>
      <w:r w:rsidRPr="008A17D7">
        <w:rPr>
          <w:rFonts w:ascii="Times New Roman" w:eastAsia="Times New Roman" w:hAnsi="Times New Roman" w:cs="Times New Roman"/>
          <w:kern w:val="0"/>
          <w14:ligatures w14:val="none"/>
        </w:rPr>
        <w:t xml:space="preserve"> – Representing developmental improvements or dashboard enhancements.</w:t>
      </w:r>
    </w:p>
    <w:p w14:paraId="74BBBDBB"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To maintain efficiency, </w:t>
      </w:r>
      <w:r w:rsidRPr="008A17D7">
        <w:rPr>
          <w:rFonts w:ascii="Times New Roman" w:eastAsia="Times New Roman" w:hAnsi="Times New Roman" w:cs="Times New Roman"/>
          <w:b/>
          <w:bCs/>
          <w:kern w:val="0"/>
          <w14:ligatures w14:val="none"/>
        </w:rPr>
        <w:t>Work-In-Progress (WIP) limits</w:t>
      </w:r>
      <w:r w:rsidRPr="008A17D7">
        <w:rPr>
          <w:rFonts w:ascii="Times New Roman" w:eastAsia="Times New Roman" w:hAnsi="Times New Roman" w:cs="Times New Roman"/>
          <w:kern w:val="0"/>
          <w14:ligatures w14:val="none"/>
        </w:rPr>
        <w:t xml:space="preserve"> were defined, preventing bottlenecks and ensuring that the team focused on completing existing work before starting new items. Weekly </w:t>
      </w:r>
      <w:r w:rsidRPr="008A17D7">
        <w:rPr>
          <w:rFonts w:ascii="Times New Roman" w:eastAsia="Times New Roman" w:hAnsi="Times New Roman" w:cs="Times New Roman"/>
          <w:b/>
          <w:bCs/>
          <w:kern w:val="0"/>
          <w14:ligatures w14:val="none"/>
        </w:rPr>
        <w:t>review meetings</w:t>
      </w:r>
      <w:r w:rsidRPr="008A17D7">
        <w:rPr>
          <w:rFonts w:ascii="Times New Roman" w:eastAsia="Times New Roman" w:hAnsi="Times New Roman" w:cs="Times New Roman"/>
          <w:kern w:val="0"/>
          <w14:ligatures w14:val="none"/>
        </w:rPr>
        <w:t xml:space="preserve"> were conducted to assess backlog status, identify emerging risks, and collect improvement ideas.</w:t>
      </w:r>
    </w:p>
    <w:p w14:paraId="616A9EA6" w14:textId="02003066" w:rsid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Unlike traditional Scrum, these reviews did not involve strict sprint closures. Instead, the team maintained a </w:t>
      </w:r>
      <w:r w:rsidRPr="008A17D7">
        <w:rPr>
          <w:rFonts w:ascii="Times New Roman" w:eastAsia="Times New Roman" w:hAnsi="Times New Roman" w:cs="Times New Roman"/>
          <w:b/>
          <w:bCs/>
          <w:kern w:val="0"/>
          <w14:ligatures w14:val="none"/>
        </w:rPr>
        <w:t>continuous workflow</w:t>
      </w:r>
      <w:r w:rsidRPr="008A17D7">
        <w:rPr>
          <w:rFonts w:ascii="Times New Roman" w:eastAsia="Times New Roman" w:hAnsi="Times New Roman" w:cs="Times New Roman"/>
          <w:kern w:val="0"/>
          <w14:ligatures w14:val="none"/>
        </w:rPr>
        <w:t xml:space="preserve"> that encouraged adaptability while preserving accountability.</w:t>
      </w:r>
      <w:r w:rsidRPr="008A17D7">
        <w:rPr>
          <w:rFonts w:ascii="Times New Roman" w:eastAsia="Times New Roman" w:hAnsi="Times New Roman" w:cs="Times New Roman"/>
          <w:kern w:val="0"/>
          <w14:ligatures w14:val="none"/>
        </w:rPr>
        <w:br/>
        <w:t xml:space="preserve">This structure created a rhythm of productivity that aligned naturally with AMC’s </w:t>
      </w:r>
      <w:proofErr w:type="gramStart"/>
      <w:r w:rsidRPr="008A17D7">
        <w:rPr>
          <w:rFonts w:ascii="Times New Roman" w:eastAsia="Times New Roman" w:hAnsi="Times New Roman" w:cs="Times New Roman"/>
          <w:kern w:val="0"/>
          <w14:ligatures w14:val="none"/>
        </w:rPr>
        <w:t>operational</w:t>
      </w:r>
      <w:r>
        <w:rPr>
          <w:rFonts w:ascii="Times New Roman" w:eastAsia="Times New Roman" w:hAnsi="Times New Roman" w:cs="Times New Roman"/>
          <w:kern w:val="0"/>
          <w14:ligatures w14:val="none"/>
        </w:rPr>
        <w:t xml:space="preserve">  </w:t>
      </w:r>
      <w:r w:rsidRPr="008A17D7">
        <w:rPr>
          <w:rFonts w:ascii="Times New Roman" w:eastAsia="Times New Roman" w:hAnsi="Times New Roman" w:cs="Times New Roman"/>
          <w:kern w:val="0"/>
          <w14:ligatures w14:val="none"/>
        </w:rPr>
        <w:t>tempo</w:t>
      </w:r>
      <w:proofErr w:type="gramEnd"/>
      <w:r w:rsidRPr="008A17D7">
        <w:rPr>
          <w:rFonts w:ascii="Times New Roman" w:eastAsia="Times New Roman" w:hAnsi="Times New Roman" w:cs="Times New Roman"/>
          <w:kern w:val="0"/>
          <w14:ligatures w14:val="none"/>
        </w:rPr>
        <w:t>.</w:t>
      </w:r>
      <w:r w:rsidRPr="008A17D7">
        <w:rPr>
          <w:rFonts w:ascii="Times New Roman" w:eastAsia="Times New Roman" w:hAnsi="Times New Roman" w:cs="Times New Roman"/>
          <w:noProof/>
          <w:kern w:val="0"/>
        </w:rPr>
        <w:t xml:space="preserve"> </w:t>
      </w:r>
      <w:r>
        <w:rPr>
          <w:rFonts w:ascii="Times New Roman" w:eastAsia="Times New Roman" w:hAnsi="Times New Roman" w:cs="Times New Roman"/>
          <w:noProof/>
          <w:kern w:val="0"/>
        </w:rPr>
        <w:drawing>
          <wp:inline distT="0" distB="0" distL="0" distR="0" wp14:anchorId="0E80C468" wp14:editId="3881F057">
            <wp:extent cx="5730268" cy="3434316"/>
            <wp:effectExtent l="0" t="0" r="0" b="0"/>
            <wp:docPr id="276847454" name="Picture 4" descr="A screenshot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7454" name="Picture 4" descr="A screenshot of a software project&#10;&#10;AI-generated content may be incorrect."/>
                    <pic:cNvPicPr/>
                  </pic:nvPicPr>
                  <pic:blipFill>
                    <a:blip r:embed="rId7">
                      <a:extLst>
                        <a:ext uri="{28A0092B-C50C-407E-A947-70E740481C1C}">
                          <a14:useLocalDpi xmlns:a14="http://schemas.microsoft.com/office/drawing/2010/main" val="0"/>
                        </a:ext>
                      </a:extLst>
                    </a:blip>
                    <a:stretch>
                      <a:fillRect/>
                    </a:stretch>
                  </pic:blipFill>
                  <pic:spPr>
                    <a:xfrm>
                      <a:off x="0" y="0"/>
                      <a:ext cx="5868405" cy="3517106"/>
                    </a:xfrm>
                    <a:prstGeom prst="rect">
                      <a:avLst/>
                    </a:prstGeom>
                  </pic:spPr>
                </pic:pic>
              </a:graphicData>
            </a:graphic>
          </wp:inline>
        </w:drawing>
      </w:r>
    </w:p>
    <w:p w14:paraId="2B81C648" w14:textId="77777777" w:rsidR="008A17D7" w:rsidRPr="008A17D7" w:rsidRDefault="008A17D7" w:rsidP="008A17D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7D7">
        <w:rPr>
          <w:rFonts w:ascii="Times New Roman" w:eastAsia="Times New Roman" w:hAnsi="Times New Roman" w:cs="Times New Roman"/>
          <w:b/>
          <w:bCs/>
          <w:kern w:val="0"/>
          <w:sz w:val="27"/>
          <w:szCs w:val="27"/>
          <w14:ligatures w14:val="none"/>
        </w:rPr>
        <w:lastRenderedPageBreak/>
        <w:t>4. Dashboard Creation</w:t>
      </w:r>
    </w:p>
    <w:p w14:paraId="2CA07C91"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Once the workflows and automations were operational, attention turned toward enhancing </w:t>
      </w:r>
      <w:r w:rsidRPr="008A17D7">
        <w:rPr>
          <w:rFonts w:ascii="Times New Roman" w:eastAsia="Times New Roman" w:hAnsi="Times New Roman" w:cs="Times New Roman"/>
          <w:b/>
          <w:bCs/>
          <w:kern w:val="0"/>
          <w14:ligatures w14:val="none"/>
        </w:rPr>
        <w:t>transparency and performance monitoring</w:t>
      </w:r>
      <w:r w:rsidRPr="008A17D7">
        <w:rPr>
          <w:rFonts w:ascii="Times New Roman" w:eastAsia="Times New Roman" w:hAnsi="Times New Roman" w:cs="Times New Roman"/>
          <w:kern w:val="0"/>
          <w14:ligatures w14:val="none"/>
        </w:rPr>
        <w:t xml:space="preserve"> through real-time dashboards.</w:t>
      </w:r>
      <w:r w:rsidRPr="008A17D7">
        <w:rPr>
          <w:rFonts w:ascii="Times New Roman" w:eastAsia="Times New Roman" w:hAnsi="Times New Roman" w:cs="Times New Roman"/>
          <w:kern w:val="0"/>
          <w14:ligatures w14:val="none"/>
        </w:rPr>
        <w:br/>
        <w:t>The goal was to provide both the AMC team and senior management (Carri Ropper and Ismael Colon) with a consolidated view of work progress, process efficiency, and SLA compliance.</w:t>
      </w:r>
    </w:p>
    <w:p w14:paraId="23D79A4C"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The dashboard featured </w:t>
      </w:r>
      <w:r w:rsidRPr="008A17D7">
        <w:rPr>
          <w:rFonts w:ascii="Times New Roman" w:eastAsia="Times New Roman" w:hAnsi="Times New Roman" w:cs="Times New Roman"/>
          <w:b/>
          <w:bCs/>
          <w:kern w:val="0"/>
          <w14:ligatures w14:val="none"/>
        </w:rPr>
        <w:t>key performance indicators (KPIs)</w:t>
      </w:r>
      <w:r w:rsidRPr="008A17D7">
        <w:rPr>
          <w:rFonts w:ascii="Times New Roman" w:eastAsia="Times New Roman" w:hAnsi="Times New Roman" w:cs="Times New Roman"/>
          <w:kern w:val="0"/>
          <w14:ligatures w14:val="none"/>
        </w:rPr>
        <w:t xml:space="preserve"> such as:</w:t>
      </w:r>
    </w:p>
    <w:p w14:paraId="2147245C" w14:textId="77777777" w:rsidR="008A17D7" w:rsidRPr="008A17D7" w:rsidRDefault="008A17D7" w:rsidP="008A17D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The number of tasks completed per cost category.</w:t>
      </w:r>
    </w:p>
    <w:p w14:paraId="414AB397" w14:textId="77777777" w:rsidR="008A17D7" w:rsidRPr="008A17D7" w:rsidRDefault="008A17D7" w:rsidP="008A17D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Average processing time per task.</w:t>
      </w:r>
    </w:p>
    <w:p w14:paraId="69D87D59" w14:textId="77777777" w:rsidR="008A17D7" w:rsidRPr="008A17D7" w:rsidRDefault="008A17D7" w:rsidP="008A17D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SLA adherence and breach frequency.</w:t>
      </w:r>
    </w:p>
    <w:p w14:paraId="314DA2D7" w14:textId="77777777" w:rsidR="008A17D7" w:rsidRPr="008A17D7" w:rsidRDefault="008A17D7" w:rsidP="008A17D7">
      <w:pPr>
        <w:numPr>
          <w:ilvl w:val="0"/>
          <w:numId w:val="4"/>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Team workload distribution and individual performance trends.</w:t>
      </w:r>
    </w:p>
    <w:p w14:paraId="0A6CCDFA"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Using </w:t>
      </w:r>
      <w:r w:rsidRPr="008A17D7">
        <w:rPr>
          <w:rFonts w:ascii="Times New Roman" w:eastAsia="Times New Roman" w:hAnsi="Times New Roman" w:cs="Times New Roman"/>
          <w:b/>
          <w:bCs/>
          <w:kern w:val="0"/>
          <w14:ligatures w14:val="none"/>
        </w:rPr>
        <w:t>Jira gadgets</w:t>
      </w:r>
      <w:r w:rsidRPr="008A17D7">
        <w:rPr>
          <w:rFonts w:ascii="Times New Roman" w:eastAsia="Times New Roman" w:hAnsi="Times New Roman" w:cs="Times New Roman"/>
          <w:kern w:val="0"/>
          <w14:ligatures w14:val="none"/>
        </w:rPr>
        <w:t xml:space="preserve"> — including the </w:t>
      </w:r>
      <w:r w:rsidRPr="008A17D7">
        <w:rPr>
          <w:rFonts w:ascii="Times New Roman" w:eastAsia="Times New Roman" w:hAnsi="Times New Roman" w:cs="Times New Roman"/>
          <w:b/>
          <w:bCs/>
          <w:kern w:val="0"/>
          <w14:ligatures w14:val="none"/>
        </w:rPr>
        <w:t>Cumulative Flow Diagram</w:t>
      </w:r>
      <w:r w:rsidRPr="008A17D7">
        <w:rPr>
          <w:rFonts w:ascii="Times New Roman" w:eastAsia="Times New Roman" w:hAnsi="Times New Roman" w:cs="Times New Roman"/>
          <w:kern w:val="0"/>
          <w14:ligatures w14:val="none"/>
        </w:rPr>
        <w:t xml:space="preserve">, </w:t>
      </w:r>
      <w:r w:rsidRPr="008A17D7">
        <w:rPr>
          <w:rFonts w:ascii="Times New Roman" w:eastAsia="Times New Roman" w:hAnsi="Times New Roman" w:cs="Times New Roman"/>
          <w:b/>
          <w:bCs/>
          <w:kern w:val="0"/>
          <w14:ligatures w14:val="none"/>
        </w:rPr>
        <w:t>Control Chart</w:t>
      </w:r>
      <w:r w:rsidRPr="008A17D7">
        <w:rPr>
          <w:rFonts w:ascii="Times New Roman" w:eastAsia="Times New Roman" w:hAnsi="Times New Roman" w:cs="Times New Roman"/>
          <w:kern w:val="0"/>
          <w14:ligatures w14:val="none"/>
        </w:rPr>
        <w:t xml:space="preserve">, and </w:t>
      </w:r>
      <w:r w:rsidRPr="008A17D7">
        <w:rPr>
          <w:rFonts w:ascii="Times New Roman" w:eastAsia="Times New Roman" w:hAnsi="Times New Roman" w:cs="Times New Roman"/>
          <w:b/>
          <w:bCs/>
          <w:kern w:val="0"/>
          <w14:ligatures w14:val="none"/>
        </w:rPr>
        <w:t>Workload Pie Chart</w:t>
      </w:r>
      <w:r w:rsidRPr="008A17D7">
        <w:rPr>
          <w:rFonts w:ascii="Times New Roman" w:eastAsia="Times New Roman" w:hAnsi="Times New Roman" w:cs="Times New Roman"/>
          <w:kern w:val="0"/>
          <w14:ligatures w14:val="none"/>
        </w:rPr>
        <w:t xml:space="preserve"> — I configured a dynamic reporting suite that visualized operational data in real time.</w:t>
      </w:r>
      <w:r w:rsidRPr="008A17D7">
        <w:rPr>
          <w:rFonts w:ascii="Times New Roman" w:eastAsia="Times New Roman" w:hAnsi="Times New Roman" w:cs="Times New Roman"/>
          <w:kern w:val="0"/>
          <w14:ligatures w14:val="none"/>
        </w:rPr>
        <w:br/>
        <w:t>These visuals allowed the leadership to instantly assess project health and resource utilization without relying on static reports.</w:t>
      </w:r>
    </w:p>
    <w:p w14:paraId="0B26A852"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Moreover, each dashboard element was interactive and filterable by user, project type, or date range, enabling focused insights during review sessions. This transparency not only enhanced trust across the team but also served as a model for other departments exploring process automation.</w:t>
      </w:r>
    </w:p>
    <w:p w14:paraId="6514039D" w14:textId="4D70A41C" w:rsidR="008A17D7" w:rsidRPr="008A17D7" w:rsidRDefault="008A17D7" w:rsidP="008A17D7">
      <w:pPr>
        <w:spacing w:after="0" w:line="240" w:lineRule="auto"/>
        <w:rPr>
          <w:rFonts w:ascii="Times New Roman" w:eastAsia="Times New Roman" w:hAnsi="Times New Roman" w:cs="Times New Roman"/>
          <w:kern w:val="0"/>
          <w14:ligatures w14:val="none"/>
        </w:rPr>
      </w:pPr>
    </w:p>
    <w:p w14:paraId="4BDB9638" w14:textId="77777777" w:rsidR="008A17D7" w:rsidRPr="008A17D7" w:rsidRDefault="008A17D7" w:rsidP="008A17D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7D7">
        <w:rPr>
          <w:rFonts w:ascii="Times New Roman" w:eastAsia="Times New Roman" w:hAnsi="Times New Roman" w:cs="Times New Roman"/>
          <w:b/>
          <w:bCs/>
          <w:kern w:val="0"/>
          <w:sz w:val="27"/>
          <w:szCs w:val="27"/>
          <w14:ligatures w14:val="none"/>
        </w:rPr>
        <w:t>5. Testing and Validation</w:t>
      </w:r>
    </w:p>
    <w:p w14:paraId="421EC9AC"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The final step of execution involved a </w:t>
      </w:r>
      <w:r w:rsidRPr="008A17D7">
        <w:rPr>
          <w:rFonts w:ascii="Times New Roman" w:eastAsia="Times New Roman" w:hAnsi="Times New Roman" w:cs="Times New Roman"/>
          <w:b/>
          <w:bCs/>
          <w:kern w:val="0"/>
          <w14:ligatures w14:val="none"/>
        </w:rPr>
        <w:t>two-week pilot test</w:t>
      </w:r>
      <w:r w:rsidRPr="008A17D7">
        <w:rPr>
          <w:rFonts w:ascii="Times New Roman" w:eastAsia="Times New Roman" w:hAnsi="Times New Roman" w:cs="Times New Roman"/>
          <w:kern w:val="0"/>
          <w14:ligatures w14:val="none"/>
        </w:rPr>
        <w:t xml:space="preserve"> to validate system functionality, data accuracy, and user adoption readiness.</w:t>
      </w:r>
      <w:r w:rsidRPr="008A17D7">
        <w:rPr>
          <w:rFonts w:ascii="Times New Roman" w:eastAsia="Times New Roman" w:hAnsi="Times New Roman" w:cs="Times New Roman"/>
          <w:kern w:val="0"/>
          <w14:ligatures w14:val="none"/>
        </w:rPr>
        <w:br/>
        <w:t>Selected team members processed live reimbursement and validation cases in Jira under monitored conditions. This pilot allowed real-time performance tracking and revealed several areas where automation triggers and SLA timers could be refined.</w:t>
      </w:r>
    </w:p>
    <w:p w14:paraId="322B9178"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Feedback was gathered through </w:t>
      </w:r>
      <w:r w:rsidRPr="008A17D7">
        <w:rPr>
          <w:rFonts w:ascii="Times New Roman" w:eastAsia="Times New Roman" w:hAnsi="Times New Roman" w:cs="Times New Roman"/>
          <w:b/>
          <w:bCs/>
          <w:kern w:val="0"/>
          <w14:ligatures w14:val="none"/>
        </w:rPr>
        <w:t>post-sprint surveys</w:t>
      </w:r>
      <w:r w:rsidRPr="008A17D7">
        <w:rPr>
          <w:rFonts w:ascii="Times New Roman" w:eastAsia="Times New Roman" w:hAnsi="Times New Roman" w:cs="Times New Roman"/>
          <w:kern w:val="0"/>
          <w14:ligatures w14:val="none"/>
        </w:rPr>
        <w:t xml:space="preserve"> and collaborative review sessions.</w:t>
      </w:r>
      <w:r w:rsidRPr="008A17D7">
        <w:rPr>
          <w:rFonts w:ascii="Times New Roman" w:eastAsia="Times New Roman" w:hAnsi="Times New Roman" w:cs="Times New Roman"/>
          <w:kern w:val="0"/>
          <w14:ligatures w14:val="none"/>
        </w:rPr>
        <w:br/>
        <w:t>As a result, I implemented refinements such as:</w:t>
      </w:r>
    </w:p>
    <w:p w14:paraId="4C787518" w14:textId="77777777" w:rsidR="008A17D7" w:rsidRPr="008A17D7" w:rsidRDefault="008A17D7" w:rsidP="008A17D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Adjusting SLA timers to account for federal holiday delays.</w:t>
      </w:r>
    </w:p>
    <w:p w14:paraId="44310504" w14:textId="77777777" w:rsidR="008A17D7" w:rsidRPr="008A17D7" w:rsidRDefault="008A17D7" w:rsidP="008A17D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Reordering workflow transitions to better match AMC’s internal review sequence.</w:t>
      </w:r>
    </w:p>
    <w:p w14:paraId="279A487D" w14:textId="77777777" w:rsidR="008A17D7" w:rsidRPr="008A17D7" w:rsidRDefault="008A17D7" w:rsidP="008A17D7">
      <w:pPr>
        <w:numPr>
          <w:ilvl w:val="0"/>
          <w:numId w:val="5"/>
        </w:num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Enhancing email notifications for more descriptive context.</w:t>
      </w:r>
    </w:p>
    <w:p w14:paraId="64DBBBAC"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Once testing concluded successfully, a </w:t>
      </w:r>
      <w:r w:rsidRPr="008A17D7">
        <w:rPr>
          <w:rFonts w:ascii="Times New Roman" w:eastAsia="Times New Roman" w:hAnsi="Times New Roman" w:cs="Times New Roman"/>
          <w:b/>
          <w:bCs/>
          <w:kern w:val="0"/>
          <w14:ligatures w14:val="none"/>
        </w:rPr>
        <w:t>training program</w:t>
      </w:r>
      <w:r w:rsidRPr="008A17D7">
        <w:rPr>
          <w:rFonts w:ascii="Times New Roman" w:eastAsia="Times New Roman" w:hAnsi="Times New Roman" w:cs="Times New Roman"/>
          <w:kern w:val="0"/>
          <w14:ligatures w14:val="none"/>
        </w:rPr>
        <w:t xml:space="preserve"> was conducted for all nine AMC team members, covering workflow navigation, issue creation, and dashboard interpretation.</w:t>
      </w:r>
      <w:r w:rsidRPr="008A17D7">
        <w:rPr>
          <w:rFonts w:ascii="Times New Roman" w:eastAsia="Times New Roman" w:hAnsi="Times New Roman" w:cs="Times New Roman"/>
          <w:kern w:val="0"/>
          <w14:ligatures w14:val="none"/>
        </w:rPr>
        <w:br/>
        <w:t>After training, each user demonstrated proficiency through simulated test cases, ensuring consistent adoption across the team.</w:t>
      </w:r>
    </w:p>
    <w:p w14:paraId="5CBBB4A3"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lastRenderedPageBreak/>
        <w:t xml:space="preserve">The validation process confirmed that automation improved processing speed by approximately </w:t>
      </w:r>
      <w:r w:rsidRPr="008A17D7">
        <w:rPr>
          <w:rFonts w:ascii="Times New Roman" w:eastAsia="Times New Roman" w:hAnsi="Times New Roman" w:cs="Times New Roman"/>
          <w:b/>
          <w:bCs/>
          <w:kern w:val="0"/>
          <w14:ligatures w14:val="none"/>
        </w:rPr>
        <w:t>35%</w:t>
      </w:r>
      <w:r w:rsidRPr="008A17D7">
        <w:rPr>
          <w:rFonts w:ascii="Times New Roman" w:eastAsia="Times New Roman" w:hAnsi="Times New Roman" w:cs="Times New Roman"/>
          <w:kern w:val="0"/>
          <w14:ligatures w14:val="none"/>
        </w:rPr>
        <w:t xml:space="preserve">, reduced manual reporting efforts by </w:t>
      </w:r>
      <w:r w:rsidRPr="008A17D7">
        <w:rPr>
          <w:rFonts w:ascii="Times New Roman" w:eastAsia="Times New Roman" w:hAnsi="Times New Roman" w:cs="Times New Roman"/>
          <w:b/>
          <w:bCs/>
          <w:kern w:val="0"/>
          <w14:ligatures w14:val="none"/>
        </w:rPr>
        <w:t>40%</w:t>
      </w:r>
      <w:r w:rsidRPr="008A17D7">
        <w:rPr>
          <w:rFonts w:ascii="Times New Roman" w:eastAsia="Times New Roman" w:hAnsi="Times New Roman" w:cs="Times New Roman"/>
          <w:kern w:val="0"/>
          <w14:ligatures w14:val="none"/>
        </w:rPr>
        <w:t xml:space="preserve">, and achieved </w:t>
      </w:r>
      <w:r w:rsidRPr="008A17D7">
        <w:rPr>
          <w:rFonts w:ascii="Times New Roman" w:eastAsia="Times New Roman" w:hAnsi="Times New Roman" w:cs="Times New Roman"/>
          <w:b/>
          <w:bCs/>
          <w:kern w:val="0"/>
          <w14:ligatures w14:val="none"/>
        </w:rPr>
        <w:t>full compliance traceability</w:t>
      </w:r>
      <w:r w:rsidRPr="008A17D7">
        <w:rPr>
          <w:rFonts w:ascii="Times New Roman" w:eastAsia="Times New Roman" w:hAnsi="Times New Roman" w:cs="Times New Roman"/>
          <w:kern w:val="0"/>
          <w14:ligatures w14:val="none"/>
        </w:rPr>
        <w:t xml:space="preserve"> in cost workflows.</w:t>
      </w:r>
    </w:p>
    <w:p w14:paraId="280DB46C" w14:textId="7554A58D" w:rsidR="008A17D7" w:rsidRPr="008A17D7" w:rsidRDefault="008A17D7" w:rsidP="008A17D7">
      <w:pPr>
        <w:spacing w:after="0" w:line="240" w:lineRule="auto"/>
        <w:rPr>
          <w:rFonts w:ascii="Times New Roman" w:eastAsia="Times New Roman" w:hAnsi="Times New Roman" w:cs="Times New Roman"/>
          <w:kern w:val="0"/>
          <w14:ligatures w14:val="none"/>
        </w:rPr>
      </w:pPr>
    </w:p>
    <w:p w14:paraId="30CF5998" w14:textId="77777777" w:rsidR="008A17D7" w:rsidRPr="008A17D7" w:rsidRDefault="008A17D7" w:rsidP="008A17D7">
      <w:pPr>
        <w:spacing w:before="100" w:beforeAutospacing="1" w:after="100" w:afterAutospacing="1" w:line="240" w:lineRule="auto"/>
        <w:outlineLvl w:val="2"/>
        <w:rPr>
          <w:rFonts w:ascii="Times New Roman" w:eastAsia="Times New Roman" w:hAnsi="Times New Roman" w:cs="Times New Roman"/>
          <w:b/>
          <w:bCs/>
          <w:kern w:val="0"/>
          <w:sz w:val="27"/>
          <w:szCs w:val="27"/>
          <w14:ligatures w14:val="none"/>
        </w:rPr>
      </w:pPr>
      <w:r w:rsidRPr="008A17D7">
        <w:rPr>
          <w:rFonts w:ascii="Times New Roman" w:eastAsia="Times New Roman" w:hAnsi="Times New Roman" w:cs="Times New Roman"/>
          <w:b/>
          <w:bCs/>
          <w:kern w:val="0"/>
          <w:sz w:val="27"/>
          <w:szCs w:val="27"/>
          <w14:ligatures w14:val="none"/>
        </w:rPr>
        <w:t>Conclusion</w:t>
      </w:r>
    </w:p>
    <w:p w14:paraId="1DACE534"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The execution phase marked a transformational shift for AMC — from manual administrative coordination to data-driven project management.</w:t>
      </w:r>
      <w:r w:rsidRPr="008A17D7">
        <w:rPr>
          <w:rFonts w:ascii="Times New Roman" w:eastAsia="Times New Roman" w:hAnsi="Times New Roman" w:cs="Times New Roman"/>
          <w:kern w:val="0"/>
          <w14:ligatures w14:val="none"/>
        </w:rPr>
        <w:br/>
        <w:t xml:space="preserve">By implementing Jira as a unified workflow hub, establishing clear dashboards, and promoting adaptive team practices under the </w:t>
      </w:r>
      <w:proofErr w:type="spellStart"/>
      <w:r w:rsidRPr="008A17D7">
        <w:rPr>
          <w:rFonts w:ascii="Times New Roman" w:eastAsia="Times New Roman" w:hAnsi="Times New Roman" w:cs="Times New Roman"/>
          <w:kern w:val="0"/>
          <w14:ligatures w14:val="none"/>
        </w:rPr>
        <w:t>Scrumban</w:t>
      </w:r>
      <w:proofErr w:type="spellEnd"/>
      <w:r w:rsidRPr="008A17D7">
        <w:rPr>
          <w:rFonts w:ascii="Times New Roman" w:eastAsia="Times New Roman" w:hAnsi="Times New Roman" w:cs="Times New Roman"/>
          <w:kern w:val="0"/>
          <w14:ligatures w14:val="none"/>
        </w:rPr>
        <w:t xml:space="preserve"> framework, the project successfully achieved its Phase 3 objectives.</w:t>
      </w:r>
    </w:p>
    <w:p w14:paraId="0CE1AC39" w14:textId="77777777" w:rsidR="008A17D7" w:rsidRPr="008A17D7" w:rsidRDefault="008A17D7" w:rsidP="008A17D7">
      <w:pPr>
        <w:spacing w:before="100" w:beforeAutospacing="1" w:after="100" w:afterAutospacing="1" w:line="240" w:lineRule="auto"/>
        <w:rPr>
          <w:rFonts w:ascii="Times New Roman" w:eastAsia="Times New Roman" w:hAnsi="Times New Roman" w:cs="Times New Roman"/>
          <w:kern w:val="0"/>
          <w14:ligatures w14:val="none"/>
        </w:rPr>
      </w:pPr>
      <w:r w:rsidRPr="008A17D7">
        <w:rPr>
          <w:rFonts w:ascii="Times New Roman" w:eastAsia="Times New Roman" w:hAnsi="Times New Roman" w:cs="Times New Roman"/>
          <w:kern w:val="0"/>
          <w14:ligatures w14:val="none"/>
        </w:rPr>
        <w:t xml:space="preserve">This execution effort not only streamlined AMC’s FEMA cost operations but also positioned the team as a </w:t>
      </w:r>
      <w:r w:rsidRPr="008A17D7">
        <w:rPr>
          <w:rFonts w:ascii="Times New Roman" w:eastAsia="Times New Roman" w:hAnsi="Times New Roman" w:cs="Times New Roman"/>
          <w:b/>
          <w:bCs/>
          <w:kern w:val="0"/>
          <w14:ligatures w14:val="none"/>
        </w:rPr>
        <w:t>benchmark for digital process transformation</w:t>
      </w:r>
      <w:r w:rsidRPr="008A17D7">
        <w:rPr>
          <w:rFonts w:ascii="Times New Roman" w:eastAsia="Times New Roman" w:hAnsi="Times New Roman" w:cs="Times New Roman"/>
          <w:kern w:val="0"/>
          <w14:ligatures w14:val="none"/>
        </w:rPr>
        <w:t xml:space="preserve"> within the Florida Division of Emergency Management.</w:t>
      </w:r>
    </w:p>
    <w:p w14:paraId="73B6F278" w14:textId="140BEE49" w:rsidR="008A17D7" w:rsidRDefault="008A17D7">
      <w:r>
        <w:rPr>
          <w:noProof/>
        </w:rPr>
        <w:lastRenderedPageBreak/>
        <w:drawing>
          <wp:inline distT="0" distB="0" distL="0" distR="0" wp14:anchorId="7B332C56" wp14:editId="1F6F19A5">
            <wp:extent cx="5943600" cy="5943600"/>
            <wp:effectExtent l="0" t="0" r="0" b="0"/>
            <wp:docPr id="1836573405" name="Picture 5"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573405" name="Picture 5" descr="A diagram of a projec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187417A9" wp14:editId="04379DD8">
            <wp:extent cx="5943600" cy="5943600"/>
            <wp:effectExtent l="0" t="0" r="0" b="0"/>
            <wp:docPr id="327483838" name="Picture 6" descr="A chart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83838" name="Picture 6" descr="A chart with text and numbers&#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7100DA44" wp14:editId="64AF2535">
            <wp:extent cx="5943600" cy="5943600"/>
            <wp:effectExtent l="0" t="0" r="0" b="0"/>
            <wp:docPr id="95327829" name="Picture 7"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7829" name="Picture 7" descr="A diagram of a projec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0F448F97" wp14:editId="2E3355DF">
            <wp:extent cx="5943600" cy="5943600"/>
            <wp:effectExtent l="0" t="0" r="0" b="0"/>
            <wp:docPr id="96342190" name="Picture 8" descr="A diagram of a project schedu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190" name="Picture 8" descr="A diagram of a project schedule&#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28C12B01" wp14:editId="027209E8">
            <wp:extent cx="5943600" cy="5943600"/>
            <wp:effectExtent l="0" t="0" r="0" b="0"/>
            <wp:docPr id="2095185575" name="Picture 9"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5575" name="Picture 9" descr="A diagram of a project&#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8A17D7" w:rsidSect="008A17D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1B1134"/>
    <w:multiLevelType w:val="multilevel"/>
    <w:tmpl w:val="4EC8D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606CC0"/>
    <w:multiLevelType w:val="multilevel"/>
    <w:tmpl w:val="A4BC2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4F64821"/>
    <w:multiLevelType w:val="multilevel"/>
    <w:tmpl w:val="C14AB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06F4F4A"/>
    <w:multiLevelType w:val="multilevel"/>
    <w:tmpl w:val="117C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0B92D0A"/>
    <w:multiLevelType w:val="multilevel"/>
    <w:tmpl w:val="4416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7145482">
    <w:abstractNumId w:val="2"/>
  </w:num>
  <w:num w:numId="2" w16cid:durableId="1118765593">
    <w:abstractNumId w:val="4"/>
  </w:num>
  <w:num w:numId="3" w16cid:durableId="1045789138">
    <w:abstractNumId w:val="0"/>
  </w:num>
  <w:num w:numId="4" w16cid:durableId="81725445">
    <w:abstractNumId w:val="1"/>
  </w:num>
  <w:num w:numId="5" w16cid:durableId="205326559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7D7"/>
    <w:rsid w:val="001533A8"/>
    <w:rsid w:val="0021625F"/>
    <w:rsid w:val="002C716C"/>
    <w:rsid w:val="0035607A"/>
    <w:rsid w:val="006F1507"/>
    <w:rsid w:val="00883AB2"/>
    <w:rsid w:val="008A17D7"/>
    <w:rsid w:val="00EE7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0285A"/>
  <w15:chartTrackingRefBased/>
  <w15:docId w15:val="{FE5807B0-0018-194D-8210-D7CD627784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17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A17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A17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A17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A17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A17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A17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A17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A17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17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A17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A17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A17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A17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A17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A17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A17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A17D7"/>
    <w:rPr>
      <w:rFonts w:eastAsiaTheme="majorEastAsia" w:cstheme="majorBidi"/>
      <w:color w:val="272727" w:themeColor="text1" w:themeTint="D8"/>
    </w:rPr>
  </w:style>
  <w:style w:type="paragraph" w:styleId="Title">
    <w:name w:val="Title"/>
    <w:basedOn w:val="Normal"/>
    <w:next w:val="Normal"/>
    <w:link w:val="TitleChar"/>
    <w:uiPriority w:val="10"/>
    <w:qFormat/>
    <w:rsid w:val="008A17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17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17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A17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A17D7"/>
    <w:pPr>
      <w:spacing w:before="160"/>
      <w:jc w:val="center"/>
    </w:pPr>
    <w:rPr>
      <w:i/>
      <w:iCs/>
      <w:color w:val="404040" w:themeColor="text1" w:themeTint="BF"/>
    </w:rPr>
  </w:style>
  <w:style w:type="character" w:customStyle="1" w:styleId="QuoteChar">
    <w:name w:val="Quote Char"/>
    <w:basedOn w:val="DefaultParagraphFont"/>
    <w:link w:val="Quote"/>
    <w:uiPriority w:val="29"/>
    <w:rsid w:val="008A17D7"/>
    <w:rPr>
      <w:i/>
      <w:iCs/>
      <w:color w:val="404040" w:themeColor="text1" w:themeTint="BF"/>
    </w:rPr>
  </w:style>
  <w:style w:type="paragraph" w:styleId="ListParagraph">
    <w:name w:val="List Paragraph"/>
    <w:basedOn w:val="Normal"/>
    <w:uiPriority w:val="34"/>
    <w:qFormat/>
    <w:rsid w:val="008A17D7"/>
    <w:pPr>
      <w:ind w:left="720"/>
      <w:contextualSpacing/>
    </w:pPr>
  </w:style>
  <w:style w:type="character" w:styleId="IntenseEmphasis">
    <w:name w:val="Intense Emphasis"/>
    <w:basedOn w:val="DefaultParagraphFont"/>
    <w:uiPriority w:val="21"/>
    <w:qFormat/>
    <w:rsid w:val="008A17D7"/>
    <w:rPr>
      <w:i/>
      <w:iCs/>
      <w:color w:val="0F4761" w:themeColor="accent1" w:themeShade="BF"/>
    </w:rPr>
  </w:style>
  <w:style w:type="paragraph" w:styleId="IntenseQuote">
    <w:name w:val="Intense Quote"/>
    <w:basedOn w:val="Normal"/>
    <w:next w:val="Normal"/>
    <w:link w:val="IntenseQuoteChar"/>
    <w:uiPriority w:val="30"/>
    <w:qFormat/>
    <w:rsid w:val="008A17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A17D7"/>
    <w:rPr>
      <w:i/>
      <w:iCs/>
      <w:color w:val="0F4761" w:themeColor="accent1" w:themeShade="BF"/>
    </w:rPr>
  </w:style>
  <w:style w:type="character" w:styleId="IntenseReference">
    <w:name w:val="Intense Reference"/>
    <w:basedOn w:val="DefaultParagraphFont"/>
    <w:uiPriority w:val="32"/>
    <w:qFormat/>
    <w:rsid w:val="008A17D7"/>
    <w:rPr>
      <w:b/>
      <w:bCs/>
      <w:smallCaps/>
      <w:color w:val="0F4761" w:themeColor="accent1" w:themeShade="BF"/>
      <w:spacing w:val="5"/>
    </w:rPr>
  </w:style>
  <w:style w:type="character" w:styleId="Strong">
    <w:name w:val="Strong"/>
    <w:basedOn w:val="DefaultParagraphFont"/>
    <w:uiPriority w:val="22"/>
    <w:qFormat/>
    <w:rsid w:val="008A17D7"/>
    <w:rPr>
      <w:b/>
      <w:bCs/>
    </w:rPr>
  </w:style>
  <w:style w:type="paragraph" w:styleId="NormalWeb">
    <w:name w:val="Normal (Web)"/>
    <w:basedOn w:val="Normal"/>
    <w:uiPriority w:val="99"/>
    <w:semiHidden/>
    <w:unhideWhenUsed/>
    <w:rsid w:val="008A17D7"/>
    <w:pPr>
      <w:spacing w:before="100" w:beforeAutospacing="1" w:after="100" w:afterAutospacing="1" w:line="240" w:lineRule="auto"/>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10</Pages>
  <Words>1077</Words>
  <Characters>6140</Characters>
  <Application>Microsoft Office Word</Application>
  <DocSecurity>0</DocSecurity>
  <Lines>51</Lines>
  <Paragraphs>14</Paragraphs>
  <ScaleCrop>false</ScaleCrop>
  <Company/>
  <LinksUpToDate>false</LinksUpToDate>
  <CharactersWithSpaces>7203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 Kurella</dc:creator>
  <cp:keywords/>
  <dc:description/>
  <cp:lastModifiedBy>Harsha Kurella</cp:lastModifiedBy>
  <cp:revision>1</cp:revision>
  <dcterms:created xsi:type="dcterms:W3CDTF">2025-10-23T14:21:00Z</dcterms:created>
  <dcterms:modified xsi:type="dcterms:W3CDTF">2025-10-23T14:27:00Z</dcterms:modified>
</cp:coreProperties>
</file>